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C069B3" w:rsidRPr="004E44CD" w:rsidRDefault="00C069B3">
      <w:pPr>
        <w:keepNext/>
        <w:pBdr>
          <w:top w:val="nil"/>
          <w:left w:val="nil"/>
          <w:bottom w:val="nil"/>
          <w:right w:val="nil"/>
          <w:between w:val="nil"/>
        </w:pBdr>
        <w:tabs>
          <w:tab w:val="left" w:pos="5715"/>
        </w:tabs>
        <w:spacing w:after="240" w:line="240" w:lineRule="auto"/>
        <w:rPr>
          <w:rFonts w:ascii="Arial Bold" w:eastAsia="Arial Bold" w:hAnsi="Arial Bold" w:cs="Arial Bold"/>
          <w:b/>
          <w:sz w:val="36"/>
          <w:szCs w:val="36"/>
        </w:rPr>
      </w:pPr>
      <w:bookmarkStart w:id="0" w:name="_GoBack"/>
      <w:bookmarkEnd w:id="0"/>
    </w:p>
    <w:p w14:paraId="71E78FB8" w14:textId="77777777" w:rsidR="00C069B3" w:rsidRPr="004E44CD" w:rsidRDefault="00761323">
      <w:pPr>
        <w:keepNext/>
        <w:pBdr>
          <w:top w:val="nil"/>
          <w:left w:val="nil"/>
          <w:bottom w:val="nil"/>
          <w:right w:val="nil"/>
          <w:between w:val="nil"/>
        </w:pBdr>
        <w:tabs>
          <w:tab w:val="left" w:pos="5715"/>
        </w:tabs>
        <w:spacing w:after="240" w:line="240" w:lineRule="auto"/>
        <w:rPr>
          <w:rFonts w:ascii="Arial Bold" w:eastAsia="Arial Bold" w:hAnsi="Arial Bold" w:cs="Arial Bold"/>
          <w:b/>
          <w:sz w:val="36"/>
          <w:szCs w:val="36"/>
        </w:rPr>
      </w:pPr>
      <w:r w:rsidRPr="004E44CD">
        <w:rPr>
          <w:rFonts w:ascii="Arial Bold" w:eastAsia="Arial Bold" w:hAnsi="Arial Bold" w:cs="Arial Bold"/>
          <w:b/>
          <w:sz w:val="36"/>
          <w:szCs w:val="36"/>
        </w:rPr>
        <w:t>Call-Off Schedule 1 (Transparency Reports)</w:t>
      </w:r>
    </w:p>
    <w:p w14:paraId="5BD866F6" w14:textId="77777777" w:rsidR="00C069B3" w:rsidRPr="004E44CD" w:rsidRDefault="00761323">
      <w:pPr>
        <w:spacing w:after="0"/>
        <w:ind w:left="360" w:hanging="360"/>
        <w:rPr>
          <w:rFonts w:ascii="Arial" w:eastAsia="Arial" w:hAnsi="Arial" w:cs="Arial"/>
          <w:sz w:val="24"/>
          <w:szCs w:val="24"/>
        </w:rPr>
      </w:pPr>
      <w:r w:rsidRPr="004E44CD">
        <w:rPr>
          <w:rFonts w:ascii="Arial" w:eastAsia="Arial" w:hAnsi="Arial" w:cs="Arial"/>
          <w:sz w:val="24"/>
          <w:szCs w:val="24"/>
        </w:rPr>
        <w:t xml:space="preserve">1.1 The Supplier recognises that the Buyer is subject to PPN 01/17 (Updates to transparency principles v1.1 </w:t>
      </w:r>
      <w:hyperlink r:id="rId10">
        <w:r w:rsidRPr="004E44CD">
          <w:rPr>
            <w:rFonts w:ascii="Arial" w:eastAsia="Arial" w:hAnsi="Arial" w:cs="Arial"/>
            <w:sz w:val="24"/>
            <w:szCs w:val="24"/>
            <w:u w:val="single"/>
          </w:rPr>
          <w:t>https://www.gov.uk/government/publications/procurement-policy-note-0117-update-to-transparency-principles</w:t>
        </w:r>
      </w:hyperlink>
      <w:r w:rsidRPr="004E44CD">
        <w:rPr>
          <w:rFonts w:ascii="Arial" w:eastAsia="Arial" w:hAnsi="Arial" w:cs="Arial"/>
          <w:sz w:val="24"/>
          <w:szCs w:val="24"/>
        </w:rPr>
        <w:t>). The Supplier shall comply with the provisions of this Schedule in order to assist the Buyer with its compliance with its obligations under that PPN.</w:t>
      </w:r>
    </w:p>
    <w:p w14:paraId="0A37501D" w14:textId="77777777" w:rsidR="00C069B3" w:rsidRPr="004E44CD" w:rsidRDefault="00761323">
      <w:pPr>
        <w:tabs>
          <w:tab w:val="left" w:pos="3220"/>
        </w:tabs>
        <w:spacing w:after="0"/>
        <w:ind w:left="720" w:hanging="720"/>
        <w:rPr>
          <w:rFonts w:ascii="Arial" w:eastAsia="Arial" w:hAnsi="Arial" w:cs="Arial"/>
          <w:sz w:val="24"/>
          <w:szCs w:val="24"/>
        </w:rPr>
      </w:pPr>
      <w:r w:rsidRPr="004E44CD">
        <w:rPr>
          <w:rFonts w:ascii="Arial" w:eastAsia="Arial" w:hAnsi="Arial" w:cs="Arial"/>
          <w:sz w:val="24"/>
          <w:szCs w:val="24"/>
        </w:rPr>
        <w:tab/>
      </w:r>
      <w:r w:rsidRPr="004E44CD">
        <w:rPr>
          <w:rFonts w:ascii="Arial" w:eastAsia="Arial" w:hAnsi="Arial" w:cs="Arial"/>
          <w:sz w:val="24"/>
          <w:szCs w:val="24"/>
        </w:rPr>
        <w:tab/>
      </w:r>
    </w:p>
    <w:p w14:paraId="7CAF094A" w14:textId="119E0F01" w:rsidR="00C069B3" w:rsidRPr="004E44CD" w:rsidRDefault="00761323" w:rsidP="2594CFE3">
      <w:pPr>
        <w:spacing w:after="0"/>
        <w:ind w:left="360" w:hanging="360"/>
        <w:rPr>
          <w:rFonts w:ascii="Arial" w:eastAsia="Arial" w:hAnsi="Arial" w:cs="Arial"/>
          <w:sz w:val="24"/>
          <w:szCs w:val="24"/>
        </w:rPr>
      </w:pPr>
      <w:r w:rsidRPr="004E44CD">
        <w:rPr>
          <w:rFonts w:ascii="Arial" w:eastAsia="Arial" w:hAnsi="Arial" w:cs="Arial"/>
          <w:sz w:val="24"/>
          <w:szCs w:val="24"/>
        </w:rPr>
        <w:t>1.2</w:t>
      </w:r>
      <w:r w:rsidRPr="004E44CD">
        <w:tab/>
      </w:r>
      <w:r w:rsidRPr="004E44CD">
        <w:rPr>
          <w:rFonts w:ascii="Arial" w:eastAsia="Arial" w:hAnsi="Arial" w:cs="Arial"/>
          <w:sz w:val="24"/>
          <w:szCs w:val="24"/>
        </w:rPr>
        <w:t xml:space="preserve">Without prejudice to the Supplier's reporting requirements set out in the Framework Contract, within three (3) Months of the Start Date the Supplier </w:t>
      </w:r>
      <w:r w:rsidR="638C9F3B" w:rsidRPr="004E44CD">
        <w:rPr>
          <w:rFonts w:ascii="Arial" w:eastAsia="Arial" w:hAnsi="Arial" w:cs="Arial"/>
          <w:sz w:val="24"/>
          <w:szCs w:val="24"/>
        </w:rPr>
        <w:t xml:space="preserve">and Buyer </w:t>
      </w:r>
      <w:r w:rsidRPr="004E44CD">
        <w:rPr>
          <w:rFonts w:ascii="Arial" w:eastAsia="Arial" w:hAnsi="Arial" w:cs="Arial"/>
          <w:sz w:val="24"/>
          <w:szCs w:val="24"/>
        </w:rPr>
        <w:t xml:space="preserve">shall </w:t>
      </w:r>
      <w:r w:rsidR="34A7032E" w:rsidRPr="004E44CD">
        <w:rPr>
          <w:rFonts w:ascii="Arial" w:eastAsia="Arial" w:hAnsi="Arial" w:cs="Arial"/>
          <w:sz w:val="24"/>
          <w:szCs w:val="24"/>
        </w:rPr>
        <w:t>agree a list of Transparency Reports required.</w:t>
      </w:r>
    </w:p>
    <w:p w14:paraId="08A8B0E0" w14:textId="12766DF3" w:rsidR="00C069B3" w:rsidRPr="004E44CD" w:rsidRDefault="00C069B3" w:rsidP="2594CFE3">
      <w:pPr>
        <w:spacing w:after="0"/>
        <w:ind w:left="360" w:hanging="360"/>
        <w:rPr>
          <w:rFonts w:ascii="Arial" w:eastAsia="Arial" w:hAnsi="Arial" w:cs="Arial"/>
          <w:sz w:val="24"/>
          <w:szCs w:val="24"/>
        </w:rPr>
      </w:pPr>
    </w:p>
    <w:p w14:paraId="5699E1B9" w14:textId="325FB4DE" w:rsidR="00C069B3" w:rsidRPr="004E44CD" w:rsidRDefault="34A7032E" w:rsidP="2594CFE3">
      <w:pPr>
        <w:spacing w:after="0"/>
        <w:ind w:left="360" w:hanging="360"/>
        <w:rPr>
          <w:rFonts w:ascii="Arial" w:eastAsia="Arial" w:hAnsi="Arial" w:cs="Arial"/>
          <w:sz w:val="24"/>
          <w:szCs w:val="24"/>
        </w:rPr>
      </w:pPr>
      <w:r w:rsidRPr="004E44CD">
        <w:rPr>
          <w:rFonts w:ascii="Arial" w:eastAsia="Arial" w:hAnsi="Arial" w:cs="Arial"/>
          <w:sz w:val="24"/>
          <w:szCs w:val="24"/>
        </w:rPr>
        <w:t>1.3</w:t>
      </w:r>
      <w:r w:rsidR="00761323" w:rsidRPr="004E44CD">
        <w:tab/>
      </w:r>
      <w:r w:rsidRPr="004E44CD">
        <w:rPr>
          <w:rFonts w:ascii="Arial" w:eastAsia="Arial" w:hAnsi="Arial" w:cs="Arial"/>
          <w:sz w:val="24"/>
          <w:szCs w:val="24"/>
        </w:rPr>
        <w:t xml:space="preserve">The </w:t>
      </w:r>
      <w:r w:rsidR="00761323" w:rsidRPr="004E44CD">
        <w:rPr>
          <w:rFonts w:ascii="Arial" w:eastAsia="Arial" w:hAnsi="Arial" w:cs="Arial"/>
          <w:sz w:val="24"/>
          <w:szCs w:val="24"/>
        </w:rPr>
        <w:t>submit to the Buyer for Approval (such Approval not to be unreasonably withheld or delayed) draft Transparency Reports consistent with the content requirements and format set out in the Annex of this Schedule.</w:t>
      </w:r>
    </w:p>
    <w:p w14:paraId="5DAB6C7B" w14:textId="77777777" w:rsidR="00C069B3" w:rsidRPr="004E44CD" w:rsidRDefault="00C069B3">
      <w:pPr>
        <w:spacing w:after="0"/>
        <w:rPr>
          <w:rFonts w:ascii="Arial" w:eastAsia="Arial" w:hAnsi="Arial" w:cs="Arial"/>
          <w:sz w:val="24"/>
          <w:szCs w:val="24"/>
        </w:rPr>
      </w:pPr>
    </w:p>
    <w:p w14:paraId="399A8468" w14:textId="455C015E" w:rsidR="00C069B3" w:rsidRPr="004E44CD" w:rsidRDefault="00761323">
      <w:pPr>
        <w:spacing w:after="0"/>
        <w:ind w:left="360" w:hanging="360"/>
        <w:rPr>
          <w:rFonts w:ascii="Arial" w:eastAsia="Arial" w:hAnsi="Arial" w:cs="Arial"/>
          <w:sz w:val="24"/>
          <w:szCs w:val="24"/>
        </w:rPr>
      </w:pPr>
      <w:r w:rsidRPr="004E44CD">
        <w:rPr>
          <w:rFonts w:ascii="Arial" w:eastAsia="Arial" w:hAnsi="Arial" w:cs="Arial"/>
          <w:sz w:val="24"/>
          <w:szCs w:val="24"/>
        </w:rPr>
        <w:t>1.</w:t>
      </w:r>
      <w:r w:rsidR="69F1ED83" w:rsidRPr="004E44CD">
        <w:rPr>
          <w:rFonts w:ascii="Arial" w:eastAsia="Arial" w:hAnsi="Arial" w:cs="Arial"/>
          <w:sz w:val="24"/>
          <w:szCs w:val="24"/>
        </w:rPr>
        <w:t>4</w:t>
      </w:r>
      <w:r w:rsidRPr="004E44CD">
        <w:rPr>
          <w:rFonts w:ascii="Arial" w:eastAsia="Arial" w:hAnsi="Arial" w:cs="Arial"/>
          <w:sz w:val="24"/>
          <w:szCs w:val="24"/>
        </w:rPr>
        <w:t xml:space="preserve">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2EB378F" w14:textId="77777777" w:rsidR="00C069B3" w:rsidRPr="004E44CD" w:rsidRDefault="00C069B3">
      <w:pPr>
        <w:spacing w:after="0"/>
        <w:ind w:left="720" w:hanging="720"/>
        <w:rPr>
          <w:rFonts w:ascii="Arial" w:eastAsia="Arial" w:hAnsi="Arial" w:cs="Arial"/>
          <w:sz w:val="24"/>
          <w:szCs w:val="24"/>
        </w:rPr>
      </w:pPr>
    </w:p>
    <w:p w14:paraId="15C5CE91" w14:textId="3A458C30" w:rsidR="00C069B3" w:rsidRPr="004E44CD" w:rsidRDefault="00761323">
      <w:pPr>
        <w:spacing w:after="0"/>
        <w:ind w:left="360" w:hanging="360"/>
        <w:rPr>
          <w:rFonts w:ascii="Arial" w:eastAsia="Arial" w:hAnsi="Arial" w:cs="Arial"/>
          <w:sz w:val="24"/>
          <w:szCs w:val="24"/>
        </w:rPr>
      </w:pPr>
      <w:r w:rsidRPr="004E44CD">
        <w:rPr>
          <w:rFonts w:ascii="Arial" w:eastAsia="Arial" w:hAnsi="Arial" w:cs="Arial"/>
          <w:sz w:val="24"/>
          <w:szCs w:val="24"/>
        </w:rPr>
        <w:t>1.</w:t>
      </w:r>
      <w:r w:rsidR="6C9A68C0" w:rsidRPr="004E44CD">
        <w:rPr>
          <w:rFonts w:ascii="Arial" w:eastAsia="Arial" w:hAnsi="Arial" w:cs="Arial"/>
          <w:sz w:val="24"/>
          <w:szCs w:val="24"/>
        </w:rPr>
        <w:t>5</w:t>
      </w:r>
      <w:r w:rsidRPr="004E44CD">
        <w:rPr>
          <w:rFonts w:ascii="Arial" w:eastAsia="Arial" w:hAnsi="Arial" w:cs="Arial"/>
          <w:sz w:val="24"/>
          <w:szCs w:val="24"/>
        </w:rPr>
        <w:t xml:space="preserve"> The Supplier shall provide accurate and up-to-date versions of each Transparency Report to the Buyer at the frequency referred to in the Annex of this Schedule.</w:t>
      </w:r>
    </w:p>
    <w:p w14:paraId="6A05A809" w14:textId="77777777" w:rsidR="00C069B3" w:rsidRPr="004E44CD" w:rsidRDefault="00761323">
      <w:pPr>
        <w:rPr>
          <w:rFonts w:ascii="Arial" w:eastAsia="Arial" w:hAnsi="Arial" w:cs="Arial"/>
          <w:sz w:val="24"/>
          <w:szCs w:val="24"/>
        </w:rPr>
      </w:pPr>
      <w:r w:rsidRPr="004E44CD">
        <w:br w:type="page"/>
      </w:r>
    </w:p>
    <w:p w14:paraId="5A39BBE3" w14:textId="77777777" w:rsidR="00C069B3" w:rsidRPr="004E44CD" w:rsidRDefault="00C069B3">
      <w:pPr>
        <w:spacing w:after="0"/>
        <w:rPr>
          <w:rFonts w:ascii="Arial" w:eastAsia="Arial" w:hAnsi="Arial" w:cs="Arial"/>
          <w:sz w:val="24"/>
          <w:szCs w:val="24"/>
        </w:rPr>
      </w:pPr>
    </w:p>
    <w:p w14:paraId="41C8F396" w14:textId="77777777" w:rsidR="00C069B3" w:rsidRPr="004E44CD" w:rsidRDefault="00C069B3">
      <w:pPr>
        <w:spacing w:after="0"/>
        <w:rPr>
          <w:rFonts w:ascii="Arial" w:eastAsia="Arial" w:hAnsi="Arial" w:cs="Arial"/>
          <w:sz w:val="24"/>
          <w:szCs w:val="24"/>
        </w:rPr>
      </w:pPr>
    </w:p>
    <w:p w14:paraId="456DA5CD" w14:textId="77777777" w:rsidR="00C069B3" w:rsidRPr="004E44CD" w:rsidRDefault="00761323">
      <w:pPr>
        <w:pBdr>
          <w:top w:val="nil"/>
          <w:left w:val="nil"/>
          <w:bottom w:val="nil"/>
          <w:right w:val="nil"/>
          <w:between w:val="nil"/>
        </w:pBdr>
        <w:spacing w:after="240" w:line="240" w:lineRule="auto"/>
        <w:rPr>
          <w:rFonts w:ascii="Arial Bold" w:eastAsia="Arial Bold" w:hAnsi="Arial Bold" w:cs="Arial Bold"/>
          <w:b/>
          <w:sz w:val="36"/>
          <w:szCs w:val="36"/>
        </w:rPr>
      </w:pPr>
      <w:r w:rsidRPr="004E44CD">
        <w:rPr>
          <w:rFonts w:ascii="Arial Bold" w:eastAsia="Arial Bold" w:hAnsi="Arial Bold" w:cs="Arial Bold"/>
          <w:b/>
          <w:sz w:val="36"/>
          <w:szCs w:val="36"/>
        </w:rPr>
        <w:t>Annex A: List of Transparency Reports</w:t>
      </w:r>
    </w:p>
    <w:tbl>
      <w:tblPr>
        <w:tblStyle w:val="a2"/>
        <w:tblW w:w="90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800"/>
        <w:gridCol w:w="2010"/>
        <w:gridCol w:w="2248"/>
      </w:tblGrid>
      <w:tr w:rsidR="004E44CD" w:rsidRPr="004E44CD" w14:paraId="0837896E" w14:textId="77777777" w:rsidTr="2594CFE3">
        <w:trPr>
          <w:trHeight w:val="123"/>
        </w:trPr>
        <w:tc>
          <w:tcPr>
            <w:tcW w:w="29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CAE2C9" w14:textId="77777777" w:rsidR="00C069B3" w:rsidRPr="004E44CD" w:rsidRDefault="00761323">
            <w:pPr>
              <w:rPr>
                <w:rFonts w:ascii="Arial" w:eastAsia="Arial" w:hAnsi="Arial" w:cs="Arial"/>
                <w:color w:val="auto"/>
                <w:sz w:val="24"/>
                <w:szCs w:val="24"/>
              </w:rPr>
            </w:pPr>
            <w:r w:rsidRPr="004E44CD">
              <w:rPr>
                <w:rFonts w:ascii="Arial" w:eastAsia="Arial" w:hAnsi="Arial" w:cs="Arial"/>
                <w:b/>
                <w:color w:val="auto"/>
                <w:sz w:val="24"/>
                <w:szCs w:val="24"/>
              </w:rPr>
              <w:t xml:space="preserve">Title </w:t>
            </w:r>
          </w:p>
        </w:tc>
        <w:tc>
          <w:tcPr>
            <w:tcW w:w="18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06D19" w14:textId="77777777" w:rsidR="00C069B3" w:rsidRPr="004E44CD" w:rsidRDefault="00761323">
            <w:pPr>
              <w:rPr>
                <w:rFonts w:ascii="Arial" w:eastAsia="Arial" w:hAnsi="Arial" w:cs="Arial"/>
                <w:color w:val="auto"/>
                <w:sz w:val="24"/>
                <w:szCs w:val="24"/>
              </w:rPr>
            </w:pPr>
            <w:r w:rsidRPr="004E44CD">
              <w:rPr>
                <w:rFonts w:ascii="Arial" w:eastAsia="Arial" w:hAnsi="Arial" w:cs="Arial"/>
                <w:b/>
                <w:color w:val="auto"/>
                <w:sz w:val="24"/>
                <w:szCs w:val="24"/>
              </w:rPr>
              <w:t xml:space="preserve">Content </w:t>
            </w:r>
          </w:p>
        </w:tc>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CE2D7" w14:textId="77777777" w:rsidR="00C069B3" w:rsidRPr="004E44CD" w:rsidRDefault="00761323">
            <w:pPr>
              <w:rPr>
                <w:rFonts w:ascii="Arial" w:eastAsia="Arial" w:hAnsi="Arial" w:cs="Arial"/>
                <w:color w:val="auto"/>
                <w:sz w:val="24"/>
                <w:szCs w:val="24"/>
              </w:rPr>
            </w:pPr>
            <w:r w:rsidRPr="004E44CD">
              <w:rPr>
                <w:rFonts w:ascii="Arial" w:eastAsia="Arial" w:hAnsi="Arial" w:cs="Arial"/>
                <w:b/>
                <w:color w:val="auto"/>
                <w:sz w:val="24"/>
                <w:szCs w:val="24"/>
              </w:rPr>
              <w:t xml:space="preserve">Format </w:t>
            </w:r>
          </w:p>
        </w:tc>
        <w:tc>
          <w:tcPr>
            <w:tcW w:w="22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DF59B" w14:textId="77777777" w:rsidR="00C069B3" w:rsidRPr="004E44CD" w:rsidRDefault="00761323">
            <w:pPr>
              <w:rPr>
                <w:rFonts w:ascii="Arial" w:eastAsia="Arial" w:hAnsi="Arial" w:cs="Arial"/>
                <w:color w:val="auto"/>
                <w:sz w:val="24"/>
                <w:szCs w:val="24"/>
              </w:rPr>
            </w:pPr>
            <w:r w:rsidRPr="004E44CD">
              <w:rPr>
                <w:rFonts w:ascii="Arial" w:eastAsia="Arial" w:hAnsi="Arial" w:cs="Arial"/>
                <w:b/>
                <w:color w:val="auto"/>
                <w:sz w:val="24"/>
                <w:szCs w:val="24"/>
              </w:rPr>
              <w:t xml:space="preserve">Frequency </w:t>
            </w:r>
          </w:p>
        </w:tc>
      </w:tr>
      <w:tr w:rsidR="004E44CD" w:rsidRPr="004E44CD" w14:paraId="35D935CB" w14:textId="77777777" w:rsidTr="2594CFE3">
        <w:trPr>
          <w:trHeight w:val="214"/>
        </w:trPr>
        <w:tc>
          <w:tcPr>
            <w:tcW w:w="2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11EE0999" w14:textId="68447429" w:rsidR="00C069B3" w:rsidRPr="004E44CD" w:rsidRDefault="3CC6A398">
            <w:pPr>
              <w:tabs>
                <w:tab w:val="left" w:pos="3380"/>
              </w:tabs>
              <w:rPr>
                <w:rFonts w:ascii="Arial" w:eastAsia="Arial" w:hAnsi="Arial" w:cs="Arial"/>
                <w:color w:val="auto"/>
                <w:sz w:val="24"/>
                <w:szCs w:val="24"/>
                <w:highlight w:val="yellow"/>
              </w:rPr>
            </w:pPr>
            <w:r w:rsidRPr="004E44CD">
              <w:rPr>
                <w:rFonts w:ascii="Arial" w:eastAsia="Arial" w:hAnsi="Arial" w:cs="Arial"/>
                <w:color w:val="auto"/>
                <w:sz w:val="24"/>
                <w:szCs w:val="24"/>
              </w:rPr>
              <w:t>TBA</w:t>
            </w:r>
          </w:p>
        </w:tc>
        <w:tc>
          <w:tcPr>
            <w:tcW w:w="1800"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06710D09" w14:textId="545D0391" w:rsidR="00C069B3" w:rsidRPr="004E44CD" w:rsidRDefault="00C069B3">
            <w:pPr>
              <w:rPr>
                <w:rFonts w:ascii="Arial" w:eastAsia="Arial" w:hAnsi="Arial" w:cs="Arial"/>
                <w:color w:val="auto"/>
                <w:sz w:val="24"/>
                <w:szCs w:val="24"/>
                <w:highlight w:val="yellow"/>
              </w:rPr>
            </w:pPr>
          </w:p>
        </w:tc>
        <w:tc>
          <w:tcPr>
            <w:tcW w:w="2010"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22FC6154" w14:textId="7F59693D" w:rsidR="00C069B3" w:rsidRPr="004E44CD" w:rsidRDefault="00C069B3">
            <w:pPr>
              <w:rPr>
                <w:rFonts w:ascii="Arial" w:eastAsia="Arial" w:hAnsi="Arial" w:cs="Arial"/>
                <w:color w:val="auto"/>
                <w:sz w:val="24"/>
                <w:szCs w:val="24"/>
                <w:highlight w:val="yellow"/>
              </w:rPr>
            </w:pPr>
          </w:p>
        </w:tc>
        <w:tc>
          <w:tcPr>
            <w:tcW w:w="2248"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17E4DCBF" w14:textId="0206AA14" w:rsidR="00C069B3" w:rsidRPr="004E44CD" w:rsidRDefault="00C069B3">
            <w:pPr>
              <w:rPr>
                <w:rFonts w:ascii="Arial" w:eastAsia="Arial" w:hAnsi="Arial" w:cs="Arial"/>
                <w:color w:val="auto"/>
                <w:sz w:val="24"/>
                <w:szCs w:val="24"/>
                <w:highlight w:val="yellow"/>
              </w:rPr>
            </w:pPr>
          </w:p>
        </w:tc>
      </w:tr>
      <w:tr w:rsidR="004E44CD" w:rsidRPr="004E44CD" w14:paraId="35B5A9AD" w14:textId="77777777" w:rsidTr="2594CFE3">
        <w:trPr>
          <w:trHeight w:val="155"/>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B4C5447" w14:textId="5C5991D9"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0A28514" w14:textId="66EA5FC3"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4EC28279" w14:textId="17BB4C7B"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6E3324AA" w14:textId="22F3FD4B" w:rsidR="00C069B3" w:rsidRPr="004E44CD" w:rsidRDefault="00C069B3">
            <w:pPr>
              <w:rPr>
                <w:rFonts w:ascii="Arial" w:eastAsia="Arial" w:hAnsi="Arial" w:cs="Arial"/>
                <w:color w:val="auto"/>
                <w:sz w:val="24"/>
                <w:szCs w:val="24"/>
                <w:highlight w:val="yellow"/>
              </w:rPr>
            </w:pPr>
          </w:p>
        </w:tc>
      </w:tr>
      <w:tr w:rsidR="004E44CD" w:rsidRPr="004E44CD" w14:paraId="00FADC3D" w14:textId="77777777" w:rsidTr="2594CFE3">
        <w:trPr>
          <w:trHeight w:val="155"/>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D68487C" w14:textId="5CA96FA4"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5D68A067" w14:textId="3E56CEB1"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CE03A5B" w14:textId="4D83DE41"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E8BF1A4" w14:textId="3B8A6896" w:rsidR="00C069B3" w:rsidRPr="004E44CD" w:rsidRDefault="00C069B3">
            <w:pPr>
              <w:rPr>
                <w:rFonts w:ascii="Arial" w:eastAsia="Arial" w:hAnsi="Arial" w:cs="Arial"/>
                <w:color w:val="auto"/>
                <w:sz w:val="24"/>
                <w:szCs w:val="24"/>
                <w:highlight w:val="yellow"/>
              </w:rPr>
            </w:pPr>
          </w:p>
        </w:tc>
      </w:tr>
      <w:tr w:rsidR="004E44CD" w:rsidRPr="004E44CD" w14:paraId="77CFB185" w14:textId="77777777" w:rsidTr="2594CFE3">
        <w:trPr>
          <w:trHeight w:val="155"/>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827542A" w14:textId="7EA2A411"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878476B" w14:textId="7D009AD8"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F537C38" w14:textId="48497AF2"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0D8FEAC" w14:textId="02200A7F" w:rsidR="00C069B3" w:rsidRPr="004E44CD" w:rsidRDefault="00C069B3">
            <w:pPr>
              <w:rPr>
                <w:rFonts w:ascii="Arial" w:eastAsia="Arial" w:hAnsi="Arial" w:cs="Arial"/>
                <w:color w:val="auto"/>
                <w:sz w:val="24"/>
                <w:szCs w:val="24"/>
                <w:highlight w:val="yellow"/>
              </w:rPr>
            </w:pPr>
          </w:p>
        </w:tc>
      </w:tr>
      <w:tr w:rsidR="004E44CD" w:rsidRPr="004E44CD" w14:paraId="392B8BF1" w14:textId="77777777" w:rsidTr="2594CFE3">
        <w:trPr>
          <w:trHeight w:val="214"/>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549FF35" w14:textId="2D2EE047"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378CF3B" w14:textId="28AC68F1"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632446D3" w14:textId="1FB5F5E9"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BFE93CF" w14:textId="00087171" w:rsidR="00C069B3" w:rsidRPr="004E44CD" w:rsidRDefault="00C069B3">
            <w:pPr>
              <w:rPr>
                <w:rFonts w:ascii="Arial" w:eastAsia="Arial" w:hAnsi="Arial" w:cs="Arial"/>
                <w:color w:val="auto"/>
                <w:sz w:val="24"/>
                <w:szCs w:val="24"/>
                <w:highlight w:val="yellow"/>
              </w:rPr>
            </w:pPr>
          </w:p>
        </w:tc>
      </w:tr>
      <w:tr w:rsidR="004E44CD" w:rsidRPr="004E44CD" w14:paraId="1948EE71" w14:textId="77777777" w:rsidTr="2594CFE3">
        <w:trPr>
          <w:trHeight w:val="214"/>
        </w:trPr>
        <w:tc>
          <w:tcPr>
            <w:tcW w:w="294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0DA23474" w14:textId="2A227364" w:rsidR="00C069B3" w:rsidRPr="004E44CD" w:rsidRDefault="00C069B3">
            <w:pPr>
              <w:rPr>
                <w:rFonts w:ascii="Arial" w:eastAsia="Arial" w:hAnsi="Arial" w:cs="Arial"/>
                <w:color w:val="auto"/>
                <w:sz w:val="24"/>
                <w:szCs w:val="24"/>
                <w:highlight w:val="yellow"/>
              </w:rPr>
            </w:pPr>
          </w:p>
        </w:tc>
        <w:tc>
          <w:tcPr>
            <w:tcW w:w="1800"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48C41C13" w14:textId="60AE8EFE" w:rsidR="00C069B3" w:rsidRPr="004E44CD" w:rsidRDefault="00C069B3">
            <w:pPr>
              <w:rPr>
                <w:rFonts w:ascii="Arial" w:eastAsia="Arial" w:hAnsi="Arial" w:cs="Arial"/>
                <w:color w:val="auto"/>
                <w:sz w:val="24"/>
                <w:szCs w:val="24"/>
                <w:highlight w:val="yellow"/>
              </w:rPr>
            </w:pPr>
          </w:p>
        </w:tc>
        <w:tc>
          <w:tcPr>
            <w:tcW w:w="2010"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7F04AC7B" w14:textId="735826C4" w:rsidR="00C069B3" w:rsidRPr="004E44CD" w:rsidRDefault="00C069B3">
            <w:pPr>
              <w:rPr>
                <w:rFonts w:ascii="Arial" w:eastAsia="Arial" w:hAnsi="Arial" w:cs="Arial"/>
                <w:color w:val="auto"/>
                <w:sz w:val="24"/>
                <w:szCs w:val="24"/>
                <w:highlight w:val="yellow"/>
              </w:rPr>
            </w:pPr>
          </w:p>
        </w:tc>
        <w:tc>
          <w:tcPr>
            <w:tcW w:w="2248" w:type="dxa"/>
            <w:tcBorders>
              <w:top w:val="single" w:sz="8" w:space="0" w:color="000000" w:themeColor="text1"/>
              <w:left w:val="nil"/>
              <w:bottom w:val="single" w:sz="8" w:space="0" w:color="000000" w:themeColor="text1"/>
              <w:right w:val="single" w:sz="8" w:space="0" w:color="000000" w:themeColor="text1"/>
            </w:tcBorders>
            <w:tcMar>
              <w:top w:w="100" w:type="dxa"/>
              <w:left w:w="100" w:type="dxa"/>
              <w:bottom w:w="100" w:type="dxa"/>
              <w:right w:w="100" w:type="dxa"/>
            </w:tcMar>
          </w:tcPr>
          <w:p w14:paraId="46E51092" w14:textId="5EEBBD3A" w:rsidR="00C069B3" w:rsidRPr="004E44CD" w:rsidRDefault="00C069B3">
            <w:pPr>
              <w:rPr>
                <w:rFonts w:ascii="Arial" w:eastAsia="Arial" w:hAnsi="Arial" w:cs="Arial"/>
                <w:color w:val="auto"/>
                <w:sz w:val="24"/>
                <w:szCs w:val="24"/>
                <w:highlight w:val="yellow"/>
              </w:rPr>
            </w:pPr>
          </w:p>
        </w:tc>
      </w:tr>
      <w:tr w:rsidR="004E44CD" w:rsidRPr="004E44CD" w14:paraId="3F83AA2A" w14:textId="77777777" w:rsidTr="2594CFE3">
        <w:trPr>
          <w:trHeight w:val="214"/>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768C1E40" w14:textId="549EF8F1"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4F25A401" w14:textId="6D4A43AC"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F6218C0" w14:textId="4CA8C432"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09AE119A" w14:textId="3DA5DDB7" w:rsidR="00C069B3" w:rsidRPr="004E44CD" w:rsidRDefault="00C069B3">
            <w:pPr>
              <w:rPr>
                <w:rFonts w:ascii="Arial" w:eastAsia="Arial" w:hAnsi="Arial" w:cs="Arial"/>
                <w:color w:val="auto"/>
                <w:sz w:val="24"/>
                <w:szCs w:val="24"/>
                <w:highlight w:val="yellow"/>
              </w:rPr>
            </w:pPr>
          </w:p>
        </w:tc>
      </w:tr>
      <w:tr w:rsidR="004E44CD" w:rsidRPr="004E44CD" w14:paraId="02664ACE" w14:textId="77777777" w:rsidTr="2594CFE3">
        <w:trPr>
          <w:trHeight w:val="214"/>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3D1DC46A" w14:textId="04AACE4C"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52C3AC9" w14:textId="338B7D5E"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317E80E1" w14:textId="0C84614D"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8F9D670" w14:textId="621AE173" w:rsidR="00C069B3" w:rsidRPr="004E44CD" w:rsidRDefault="00C069B3">
            <w:pPr>
              <w:rPr>
                <w:rFonts w:ascii="Arial" w:eastAsia="Arial" w:hAnsi="Arial" w:cs="Arial"/>
                <w:color w:val="auto"/>
                <w:sz w:val="24"/>
                <w:szCs w:val="24"/>
                <w:highlight w:val="yellow"/>
              </w:rPr>
            </w:pPr>
          </w:p>
        </w:tc>
      </w:tr>
      <w:tr w:rsidR="004E44CD" w:rsidRPr="004E44CD" w14:paraId="4B1A0D48" w14:textId="77777777" w:rsidTr="2594CFE3">
        <w:trPr>
          <w:trHeight w:val="214"/>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2E7A5A28" w14:textId="284ED657"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917028A" w14:textId="073A0C54"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7C716E2A" w14:textId="7EF2B171"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45BBF64A" w14:textId="40A68741" w:rsidR="00C069B3" w:rsidRPr="004E44CD" w:rsidRDefault="00C069B3">
            <w:pPr>
              <w:rPr>
                <w:rFonts w:ascii="Arial" w:eastAsia="Arial" w:hAnsi="Arial" w:cs="Arial"/>
                <w:color w:val="auto"/>
                <w:sz w:val="24"/>
                <w:szCs w:val="24"/>
                <w:highlight w:val="yellow"/>
              </w:rPr>
            </w:pPr>
          </w:p>
        </w:tc>
      </w:tr>
      <w:tr w:rsidR="00C069B3" w:rsidRPr="004E44CD" w14:paraId="4F2E1526" w14:textId="77777777" w:rsidTr="2594CFE3">
        <w:trPr>
          <w:trHeight w:val="214"/>
        </w:trPr>
        <w:tc>
          <w:tcPr>
            <w:tcW w:w="2943" w:type="dxa"/>
            <w:tcBorders>
              <w:top w:val="nil"/>
              <w:left w:val="single" w:sz="8" w:space="0" w:color="000000" w:themeColor="text1"/>
              <w:bottom w:val="single" w:sz="8" w:space="0" w:color="000000" w:themeColor="text1"/>
              <w:right w:val="single" w:sz="8" w:space="0" w:color="000000" w:themeColor="text1"/>
            </w:tcBorders>
            <w:tcMar>
              <w:top w:w="100" w:type="dxa"/>
              <w:left w:w="100" w:type="dxa"/>
              <w:bottom w:w="100" w:type="dxa"/>
              <w:right w:w="100" w:type="dxa"/>
            </w:tcMar>
          </w:tcPr>
          <w:p w14:paraId="504FAFE0" w14:textId="77E10ED0" w:rsidR="00C069B3" w:rsidRPr="004E44CD" w:rsidRDefault="00C069B3">
            <w:pPr>
              <w:rPr>
                <w:rFonts w:ascii="Arial" w:eastAsia="Arial" w:hAnsi="Arial" w:cs="Arial"/>
                <w:color w:val="auto"/>
                <w:sz w:val="24"/>
                <w:szCs w:val="24"/>
                <w:highlight w:val="yellow"/>
              </w:rPr>
            </w:pPr>
          </w:p>
        </w:tc>
        <w:tc>
          <w:tcPr>
            <w:tcW w:w="180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707B1FC" w14:textId="047A7B0E" w:rsidR="00C069B3" w:rsidRPr="004E44CD" w:rsidRDefault="00C069B3">
            <w:pPr>
              <w:rPr>
                <w:rFonts w:ascii="Arial" w:eastAsia="Arial" w:hAnsi="Arial" w:cs="Arial"/>
                <w:color w:val="auto"/>
                <w:sz w:val="24"/>
                <w:szCs w:val="24"/>
                <w:highlight w:val="yellow"/>
              </w:rPr>
            </w:pPr>
          </w:p>
        </w:tc>
        <w:tc>
          <w:tcPr>
            <w:tcW w:w="2010"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19860BF7" w14:textId="450353D2" w:rsidR="00C069B3" w:rsidRPr="004E44CD" w:rsidRDefault="00C069B3">
            <w:pPr>
              <w:rPr>
                <w:rFonts w:ascii="Arial" w:eastAsia="Arial" w:hAnsi="Arial" w:cs="Arial"/>
                <w:color w:val="auto"/>
                <w:sz w:val="24"/>
                <w:szCs w:val="24"/>
                <w:highlight w:val="yellow"/>
              </w:rPr>
            </w:pPr>
          </w:p>
        </w:tc>
        <w:tc>
          <w:tcPr>
            <w:tcW w:w="2248" w:type="dxa"/>
            <w:tcBorders>
              <w:top w:val="nil"/>
              <w:left w:val="nil"/>
              <w:bottom w:val="single" w:sz="8" w:space="0" w:color="000000" w:themeColor="text1"/>
              <w:right w:val="single" w:sz="8" w:space="0" w:color="000000" w:themeColor="text1"/>
            </w:tcBorders>
            <w:tcMar>
              <w:top w:w="100" w:type="dxa"/>
              <w:left w:w="100" w:type="dxa"/>
              <w:bottom w:w="100" w:type="dxa"/>
              <w:right w:w="100" w:type="dxa"/>
            </w:tcMar>
          </w:tcPr>
          <w:p w14:paraId="253B1C96" w14:textId="05296923" w:rsidR="00C069B3" w:rsidRPr="004E44CD" w:rsidRDefault="00C069B3">
            <w:pPr>
              <w:rPr>
                <w:rFonts w:ascii="Arial" w:eastAsia="Arial" w:hAnsi="Arial" w:cs="Arial"/>
                <w:color w:val="auto"/>
                <w:sz w:val="24"/>
                <w:szCs w:val="24"/>
                <w:highlight w:val="yellow"/>
              </w:rPr>
            </w:pPr>
          </w:p>
        </w:tc>
      </w:tr>
    </w:tbl>
    <w:p w14:paraId="0D0B940D" w14:textId="77777777" w:rsidR="00C069B3" w:rsidRPr="004E44CD" w:rsidRDefault="00C069B3">
      <w:pPr>
        <w:tabs>
          <w:tab w:val="left" w:pos="1251"/>
        </w:tabs>
        <w:rPr>
          <w:rFonts w:ascii="Arial" w:eastAsia="Arial" w:hAnsi="Arial" w:cs="Arial"/>
          <w:sz w:val="24"/>
          <w:szCs w:val="24"/>
        </w:rPr>
      </w:pPr>
    </w:p>
    <w:sectPr w:rsidR="00C069B3" w:rsidRPr="004E44CD">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7236B2" w14:textId="77777777" w:rsidR="00A82457" w:rsidRDefault="00A82457">
      <w:pPr>
        <w:spacing w:after="0" w:line="240" w:lineRule="auto"/>
      </w:pPr>
      <w:r>
        <w:separator/>
      </w:r>
    </w:p>
  </w:endnote>
  <w:endnote w:type="continuationSeparator" w:id="0">
    <w:p w14:paraId="5306F93E" w14:textId="77777777" w:rsidR="00A82457" w:rsidRDefault="00A824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0DA3B" w14:textId="77777777" w:rsidR="00A82457" w:rsidRDefault="00A82457">
      <w:pPr>
        <w:spacing w:after="0" w:line="240" w:lineRule="auto"/>
      </w:pPr>
      <w:r>
        <w:separator/>
      </w:r>
    </w:p>
  </w:footnote>
  <w:footnote w:type="continuationSeparator" w:id="0">
    <w:p w14:paraId="09910978" w14:textId="77777777" w:rsidR="00A82457" w:rsidRDefault="00A824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69B3"/>
    <w:rsid w:val="00497D6F"/>
    <w:rsid w:val="004E44CD"/>
    <w:rsid w:val="005879E1"/>
    <w:rsid w:val="00761323"/>
    <w:rsid w:val="00793077"/>
    <w:rsid w:val="007E4102"/>
    <w:rsid w:val="00A82457"/>
    <w:rsid w:val="00C069B3"/>
    <w:rsid w:val="1484F6B3"/>
    <w:rsid w:val="2594CFE3"/>
    <w:rsid w:val="34A7032E"/>
    <w:rsid w:val="3CC6A398"/>
    <w:rsid w:val="56A12588"/>
    <w:rsid w:val="5EF72A8F"/>
    <w:rsid w:val="638C9F3B"/>
    <w:rsid w:val="69F1ED83"/>
    <w:rsid w:val="6C9A68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8A8A1"/>
  <w15:docId w15:val="{83EA4747-F7A8-4992-A1A0-C3821ECAD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8D5E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8D5EF6"/>
  </w:style>
  <w:style w:type="table" w:customStyle="1" w:styleId="a0">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gov.uk/government/publications/procurement-policy-note-0117-update-to-transparency-principles"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RetentionType xmlns="e182b503-b204-4cc9-be02-78c0dd1d9d19">Notify</RetentionType>
    <Retention xmlns="e182b503-b204-4cc9-be02-78c0dd1d9d19">0</Retention>
    <Record_Type xmlns="e182b503-b204-4cc9-be02-78c0dd1d9d19" xsi:nil="true"/>
    <Status xmlns="afb54073-c2e0-4e31-9f41-975c728944c7" xsi:nil="true"/>
    <IconOverlay xmlns="http://schemas.microsoft.com/sharepoint/v4" xsi:nil="true"/>
    <EDRMSOwner xmlns="e182b503-b204-4cc9-be02-78c0dd1d9d19" xsi:nil="true"/>
    <TaxCatchAll xmlns="e182b503-b204-4cc9-be02-78c0dd1d9d19" xsi:nil="true"/>
    <lcf76f155ced4ddcb4097134ff3c332f xmlns="afb54073-c2e0-4e31-9f41-975c728944c7">
      <Terms xmlns="http://schemas.microsoft.com/office/infopath/2007/PartnerControls"/>
    </lcf76f155ced4ddcb4097134ff3c332f>
    <RetentionDate xmlns="e182b503-b204-4cc9-be02-78c0dd1d9d19" xsi:nil="true"/>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gADkNnpF9uEe3yZEcNK+mxioFX9g==">AMUW2mUa8Jq1mpL2fXy2RtmzgVConZJvDz1uAwRCoFpLhaLGaCRjYUF9HeUZB6kJgHn7qdLFzVW0MeslBdZ5WraeGd5yjn2nkbgWt+Ozsr4WA3U9XAo9k1fp07BN9k4EhPjRlTcPW97rsft7MXFuQ1D5l6uevOjWxR1KIVI74Ca3/wZaFwdKRFQ=</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00617AF86045B4E8C283B184D5B81F9" ma:contentTypeVersion="39" ma:contentTypeDescription="Create a new document." ma:contentTypeScope="" ma:versionID="9e306e7adea817b10aed30c016187006">
  <xsd:schema xmlns:xsd="http://www.w3.org/2001/XMLSchema" xmlns:xs="http://www.w3.org/2001/XMLSchema" xmlns:p="http://schemas.microsoft.com/office/2006/metadata/properties" xmlns:ns2="e182b503-b204-4cc9-be02-78c0dd1d9d19" xmlns:ns3="http://schemas.microsoft.com/sharepoint/v4" xmlns:ns4="afb54073-c2e0-4e31-9f41-975c728944c7" targetNamespace="http://schemas.microsoft.com/office/2006/metadata/properties" ma:root="true" ma:fieldsID="97660380db0b79a74d630741239dd079" ns2:_="" ns3:_="" ns4:_="">
    <xsd:import namespace="e182b503-b204-4cc9-be02-78c0dd1d9d19"/>
    <xsd:import namespace="http://schemas.microsoft.com/sharepoint/v4"/>
    <xsd:import namespace="afb54073-c2e0-4e31-9f41-975c728944c7"/>
    <xsd:element name="properties">
      <xsd:complexType>
        <xsd:sequence>
          <xsd:element name="documentManagement">
            <xsd:complexType>
              <xsd:all>
                <xsd:element ref="ns2:EDRMSOwner" minOccurs="0"/>
                <xsd:element ref="ns2:Record_Type" minOccurs="0"/>
                <xsd:element ref="ns2:RetentionDate" minOccurs="0"/>
                <xsd:element ref="ns2:RetentionType" minOccurs="0"/>
                <xsd:element ref="ns2:Retention" minOccurs="0"/>
                <xsd:element ref="ns3:IconOverlay" minOccurs="0"/>
                <xsd:element ref="ns2:SharedWithUsers" minOccurs="0"/>
                <xsd:element ref="ns2:SharedWithDetail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Status" minOccurs="0"/>
                <xsd:element ref="ns4:MediaServiceOCR" minOccurs="0"/>
                <xsd:element ref="ns4:lcf76f155ced4ddcb4097134ff3c332f" minOccurs="0"/>
                <xsd:element ref="ns2: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82b503-b204-4cc9-be02-78c0dd1d9d19" elementFormDefault="qualified">
    <xsd:import namespace="http://schemas.microsoft.com/office/2006/documentManagement/types"/>
    <xsd:import namespace="http://schemas.microsoft.com/office/infopath/2007/PartnerControls"/>
    <xsd:element name="EDRMSOwner" ma:index="4" nillable="true" ma:displayName="EDRMSOwner" ma:internalName="EDRMSOwner" ma:readOnly="false">
      <xsd:simpleType>
        <xsd:restriction base="dms:Text"/>
      </xsd:simpleType>
    </xsd:element>
    <xsd:element name="Record_Type" ma:index="5" nillable="true" ma:displayName="Record Type" ma:format="Dropdown" ma:internalName="Record_Type" ma:readOnly="false">
      <xsd:simpleType>
        <xsd:union memberTypes="dms:Text">
          <xsd:simpleType>
            <xsd:restriction base="dms:Choice">
              <xsd:enumeration value="Business Plans"/>
              <xsd:enumeration value="Commercial"/>
              <xsd:enumeration value="Correspondence, Guidance etc"/>
              <xsd:enumeration value="Financial"/>
              <xsd:enumeration value="Legislation"/>
              <xsd:enumeration value="Meeting papers (inc. agendas minutes etc)"/>
              <xsd:enumeration value="Policy Papers"/>
              <xsd:enumeration value="Private Office Papers"/>
              <xsd:enumeration value="Programme and Project"/>
              <xsd:enumeration value="Reports"/>
              <xsd:enumeration value="Salaries"/>
              <xsd:enumeration value="Staff Disciplinary Matters"/>
              <xsd:enumeration value="Staff Employment, Career, Health etc"/>
              <xsd:enumeration value="Statistical"/>
              <xsd:enumeration value="Systems"/>
              <xsd:enumeration value="zMigration"/>
            </xsd:restriction>
          </xsd:simpleType>
        </xsd:union>
      </xsd:simpleType>
    </xsd:element>
    <xsd:element name="RetentionDate" ma:index="6" nillable="true" ma:displayName="Retention Date" ma:format="DateOnly" ma:internalName="Retention_x0020_Date" ma:readOnly="false">
      <xsd:simpleType>
        <xsd:restriction base="dms:DateTime"/>
      </xsd:simpleType>
    </xsd:element>
    <xsd:element name="RetentionType" ma:index="7" nillable="true" ma:displayName="Retention Type" ma:default="Notify" ma:format="Dropdown" ma:internalName="Retention_x0020_Type" ma:readOnly="false">
      <xsd:simpleType>
        <xsd:restriction base="dms:Choice">
          <xsd:enumeration value="Notify"/>
          <xsd:enumeration value="Delete"/>
          <xsd:enumeration value="Declare"/>
        </xsd:restriction>
      </xsd:simpleType>
    </xsd:element>
    <xsd:element name="Retention" ma:index="8" nillable="true" ma:displayName="Retention" ma:default="0" ma:internalName="Retention" ma:readOnly="false" ma:percentage="FALSE">
      <xsd:simpleType>
        <xsd:restriction base="dms:Number"/>
      </xsd:simpleType>
    </xsd:element>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9" nillable="true" ma:displayName="Taxonomy Catch All Column" ma:hidden="true" ma:list="{84c1b65a-d18a-4186-b643-6408f9a7f045}" ma:internalName="TaxCatchAll" ma:showField="CatchAllData" ma:web="e182b503-b204-4cc9-be02-78c0dd1d9d1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b54073-c2e0-4e31-9f41-975c728944c7"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Status" ma:index="25" nillable="true" ma:displayName="Status" ma:description="To determine current/ relevant files from the old." ma:format="Dropdown" ma:internalName="Status">
      <xsd:simpleType>
        <xsd:restriction base="dms:Choice">
          <xsd:enumeration value="Current"/>
          <xsd:enumeration value="Not Current"/>
          <xsd:enumeration value="Archive"/>
        </xsd:restriction>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f1c754ed-6b8d-47f3-b51f-af8d6409c1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20FAC-9958-4BBA-BF03-8F65AA196144}">
  <ds:schemaRefs>
    <ds:schemaRef ds:uri="http://schemas.microsoft.com/sharepoint/v3/contenttype/forms"/>
  </ds:schemaRefs>
</ds:datastoreItem>
</file>

<file path=customXml/itemProps2.xml><?xml version="1.0" encoding="utf-8"?>
<ds:datastoreItem xmlns:ds="http://schemas.openxmlformats.org/officeDocument/2006/customXml" ds:itemID="{0413B814-3E13-4B35-BF66-75E3E3ADB21D}">
  <ds:schemaRefs>
    <ds:schemaRef ds:uri="http://schemas.microsoft.com/office/2006/metadata/properties"/>
    <ds:schemaRef ds:uri="http://schemas.microsoft.com/office/infopath/2007/PartnerControls"/>
    <ds:schemaRef ds:uri="e182b503-b204-4cc9-be02-78c0dd1d9d19"/>
    <ds:schemaRef ds:uri="afb54073-c2e0-4e31-9f41-975c728944c7"/>
    <ds:schemaRef ds:uri="http://schemas.microsoft.com/sharepoint/v4"/>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617C04A-4AE3-401E-9652-7972985C3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82b503-b204-4cc9-be02-78c0dd1d9d19"/>
    <ds:schemaRef ds:uri="http://schemas.microsoft.com/sharepoint/v4"/>
    <ds:schemaRef ds:uri="afb54073-c2e0-4e31-9f41-975c728944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270</Words>
  <Characters>1543</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Gail Thomas</cp:lastModifiedBy>
  <cp:revision>6</cp:revision>
  <dcterms:created xsi:type="dcterms:W3CDTF">2021-10-26T09:49:00Z</dcterms:created>
  <dcterms:modified xsi:type="dcterms:W3CDTF">2025-05-15T10:41:00Z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0x010100900617AF86045B4E8C283B184D5B81F9</vt:lpwstr>
  </property>
</Properties>
</file>